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附件：北京农商银行总行空港机房等办公区UPS及配电柜设备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维保服务项目维保服务内容及要求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北京农商银行总行空港机房等办公区UPS及配电柜设备维保服务项目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维保服务内容及要求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维保服务内容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  <w:t>UPS设备明细：</w:t>
      </w:r>
    </w:p>
    <w:tbl>
      <w:tblPr>
        <w:tblStyle w:val="6"/>
        <w:tblW w:w="100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745"/>
        <w:gridCol w:w="1705"/>
        <w:gridCol w:w="1425"/>
        <w:gridCol w:w="670"/>
        <w:gridCol w:w="1196"/>
        <w:gridCol w:w="1653"/>
        <w:gridCol w:w="18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地点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使用位置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设备型号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设备使用日期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本次是否为首次购买维保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计划采购时间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空港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空港机房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科士达300KVA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2028.3.18至2028.9.30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空港办公大楼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施耐德60KVA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2019.4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2026.10.1至2028.9.30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元亨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元亨机房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科士达300KVA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2027.6.15至2028.9.30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7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元亨远程银行中心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施耐德60KVA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2020.7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2026.10.1至2028.9.30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5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施耐德60KVA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2020.1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2026.10.1至2028.9.30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月坛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月坛机房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伊顿200KVA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2016.4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2026.10.1至2028.9.30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仿宋_GB2312" w:hAnsi="宋体" w:eastAsia="仿宋_GB2312" w:cs="Times New Roman"/>
          <w:b w:val="0"/>
          <w:bCs w:val="0"/>
          <w:kern w:val="2"/>
          <w:sz w:val="32"/>
          <w:szCs w:val="32"/>
          <w:lang w:val="en-US" w:eastAsia="zh-CN" w:bidi="he-IL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  <w:t>配电柜设备明细：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1.空港机房配电柜</w:t>
      </w:r>
    </w:p>
    <w:tbl>
      <w:tblPr>
        <w:tblStyle w:val="6"/>
        <w:tblW w:w="575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2340"/>
        <w:gridCol w:w="3264"/>
        <w:gridCol w:w="2045"/>
        <w:gridCol w:w="6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配电柜位置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用途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制造商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机柜编号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机房UPS配电室（UPS A室和UPS B室）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机房UPS输入输出柜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UPS互投柜  AU-A1/AU-B1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机房UPS输入输出柜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AU-A2/AU-B2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机房UPS输入输出柜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AU-A3/AU-B3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机房UPS输入输出柜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AU-A4/AU-B4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机房UPS输入输出柜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AU-A5/AU-B5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机房UPS输入输出柜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AU-A6/AU-B6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空调动力配电柜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B1DAP1动力配电柜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空调动力配电柜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B1DAP3动力配电柜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空调动力配电柜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B1DAP2动力配电柜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空调动力配电柜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B1DAP4动力配电柜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 A室UPS主机进线分线柜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----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接线柜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 B室UPS主机进线分线柜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----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接线柜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机房服务器列头柜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2UAP-A1/2UAP-B1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机房服务器列头柜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2UAP-A2/2UAP-B2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机房服务器列头柜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2UAP-A3/2UAP-B3/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机房服务器列头柜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2UAP-A4/2UAP-B4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机房服务器列头柜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2UAP-A5/2UAP-B5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空调动力配电柜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2DAP1/2DAP2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空调动力配电柜（照明）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2DAP1(照明)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空调动力配电柜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2DAP3/2DAP4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机房消防排烟风机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2AP-XF1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照明门禁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应急照明配电箱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办公楼UPS配电室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UPS输入输出柜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UPS配电柜AU-C2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UPS输入输出柜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UPS配电柜AU-C3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配电室照明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应急照明配电箱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配电室消防排烟风机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B1AP-XF1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ECC值班区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工位电脑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2UAL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配电室二层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直流屏蔽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北京华隆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直流柜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北楼2层配电室低压配电柜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401UPS输入柜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401备用开关柜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AA3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柴发切换柜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AA4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401进线柜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AA5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AA8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445联络柜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AA9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北京山崎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AA9-1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北京山崎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AA10-1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AA10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AA11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402进线柜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AA14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柴发接口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AA15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AA16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AA17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AA18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北楼2层配电室高压配电柜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1#进线及PT柜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1#线开关柜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1#计量柜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AH3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1#变压器柜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AH4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母线联络柜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AH5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母线联络柜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2#变压器柜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AH7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2#计量柜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AH8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2#线开关柜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AH9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2#进线及PT柜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AH10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二层配电室竖井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高低压照明配电箱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北京北开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变压器室竖井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电缆室照明空调及柴发照明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北京北开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柴发室1号柜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柴发接口配电柜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北京京仪敬业电工科技有限公司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柴发室2号柜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柴发接口配电柜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北京华威金信电气有限公司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值班室1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配电值班室配电箱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凯荣达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值班室2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配电值班室配电箱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北京北开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新世家配电室低压配电柜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401进线柜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菲亿频电气集团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菲亿频电气集团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AA3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菲亿频电气集团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AA4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445联络柜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菲亿频电气集团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AA5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菲亿频电气集团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402输出柜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菲亿频电气集团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AA7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402进线柜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菲亿频电气集团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AA9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新世家配电室低高配电柜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1#线开关柜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厦门高瑞特电气自动化有限公司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1#计量柜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厦门高瑞特电气自动化有限公司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1#变压器柜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厦门高瑞特电气自动化有限公司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AH3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2#变压器柜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厦门高瑞特电气自动化有限公司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AH4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2#计量柜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厦门高瑞特电气自动化有限公司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AH5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2#线开关柜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厦门高瑞特电气自动化有限公司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新世家配电室配电间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主电排接线箱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北京北开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ALE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备电排接线箱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北京北开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ALE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配电值班室照明空调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北京北开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1AL-PDS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2.元亨机房配电柜</w:t>
      </w:r>
    </w:p>
    <w:tbl>
      <w:tblPr>
        <w:tblStyle w:val="6"/>
        <w:tblpPr w:leftFromText="180" w:rightFromText="180" w:vertAnchor="text" w:horzAnchor="page" w:tblpXSpec="center" w:tblpY="90"/>
        <w:tblOverlap w:val="never"/>
        <w:tblW w:w="553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920"/>
        <w:gridCol w:w="3157"/>
        <w:gridCol w:w="2003"/>
        <w:gridCol w:w="9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配电柜位置</w:t>
            </w:r>
          </w:p>
        </w:tc>
        <w:tc>
          <w:tcPr>
            <w:tcW w:w="1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用途</w:t>
            </w:r>
          </w:p>
        </w:tc>
        <w:tc>
          <w:tcPr>
            <w:tcW w:w="1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制造商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机柜编号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UPS室</w:t>
            </w:r>
          </w:p>
        </w:tc>
        <w:tc>
          <w:tcPr>
            <w:tcW w:w="1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市电低压柜</w:t>
            </w:r>
          </w:p>
        </w:tc>
        <w:tc>
          <w:tcPr>
            <w:tcW w:w="1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北京欧伏电气设备有限公司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低压柜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UPS输出</w:t>
            </w:r>
          </w:p>
        </w:tc>
        <w:tc>
          <w:tcPr>
            <w:tcW w:w="1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北京欧伏电气设备有限公司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UPS输出柜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UPS输入柜</w:t>
            </w:r>
          </w:p>
        </w:tc>
        <w:tc>
          <w:tcPr>
            <w:tcW w:w="1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北京鹏飞慧远电气设备有限公司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客服中心60KVA UPS并机系统输入柜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UPS输出柜</w:t>
            </w:r>
          </w:p>
        </w:tc>
        <w:tc>
          <w:tcPr>
            <w:tcW w:w="1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北京鹏飞慧远电气设备有限公司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客服中心60KVA UPS并机系统输出柜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UPS分界柜</w:t>
            </w:r>
          </w:p>
        </w:tc>
        <w:tc>
          <w:tcPr>
            <w:tcW w:w="1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----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UPS分界柜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10层机房</w:t>
            </w:r>
          </w:p>
        </w:tc>
        <w:tc>
          <w:tcPr>
            <w:tcW w:w="1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UPS配电柜</w:t>
            </w:r>
          </w:p>
        </w:tc>
        <w:tc>
          <w:tcPr>
            <w:tcW w:w="1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北京欧伏电气设备有限公司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UPS输入柜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机房服务器列头柜</w:t>
            </w:r>
          </w:p>
        </w:tc>
        <w:tc>
          <w:tcPr>
            <w:tcW w:w="1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----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列头柜LD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一层西门</w:t>
            </w:r>
          </w:p>
        </w:tc>
        <w:tc>
          <w:tcPr>
            <w:tcW w:w="1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油机接口</w:t>
            </w:r>
          </w:p>
        </w:tc>
        <w:tc>
          <w:tcPr>
            <w:tcW w:w="1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----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油机接口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3.月坛机房配电柜</w:t>
      </w:r>
    </w:p>
    <w:tbl>
      <w:tblPr>
        <w:tblStyle w:val="6"/>
        <w:tblpPr w:leftFromText="180" w:rightFromText="180" w:vertAnchor="text" w:horzAnchor="page" w:tblpXSpec="center" w:tblpY="156"/>
        <w:tblOverlap w:val="never"/>
        <w:tblW w:w="101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700"/>
        <w:gridCol w:w="2495"/>
        <w:gridCol w:w="2043"/>
        <w:gridCol w:w="12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配电柜位置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用途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制造商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机柜编号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7层机房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机房UPS输入输出柜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机房UPS输入输出柜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机房UPS输入输出柜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机房UPS输入输出柜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机房UPS输入输出柜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AA7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机房UPS输入输出柜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UPS输出柜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机房UPS输入输出柜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应急照明U电箱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机房服务器列头柜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列头柜1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机房服务器列头柜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上海晨桥电气有限公司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列头柜2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收发室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油机接口配电柜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油机接口配电柜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维保服务要求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  <w:t>UPS设备巡检：</w:t>
      </w:r>
    </w:p>
    <w:tbl>
      <w:tblPr>
        <w:tblStyle w:val="7"/>
        <w:tblW w:w="9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3073"/>
        <w:gridCol w:w="4194"/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维护工作内容</w:t>
            </w:r>
          </w:p>
        </w:tc>
        <w:tc>
          <w:tcPr>
            <w:tcW w:w="4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工作要求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巡检频率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测量电气连接处、断路器温升</w:t>
            </w:r>
          </w:p>
        </w:tc>
        <w:tc>
          <w:tcPr>
            <w:tcW w:w="4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红外热成像仪测试升温＜50K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三相平衡</w:t>
            </w:r>
          </w:p>
        </w:tc>
        <w:tc>
          <w:tcPr>
            <w:tcW w:w="4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UPS输出三项电流平衡，并机系统各负载电流不均≤5%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告警信息核准</w:t>
            </w:r>
          </w:p>
        </w:tc>
        <w:tc>
          <w:tcPr>
            <w:tcW w:w="4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查看周期内历史告警信息，并分析告警原因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UPS输出负载数据统计</w:t>
            </w:r>
          </w:p>
        </w:tc>
        <w:tc>
          <w:tcPr>
            <w:tcW w:w="4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UPS各输出负载信息统计。季度和年度需要给出趋势分析。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月度、季度、年度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负载率</w:t>
            </w:r>
          </w:p>
        </w:tc>
        <w:tc>
          <w:tcPr>
            <w:tcW w:w="4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单机≤90%，并机≤45%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UPS滤网清洁和风扇检查</w:t>
            </w:r>
          </w:p>
        </w:tc>
        <w:tc>
          <w:tcPr>
            <w:tcW w:w="4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保证UPS进出风顺畅，风扇运转正常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电池内阻检测</w:t>
            </w:r>
          </w:p>
        </w:tc>
        <w:tc>
          <w:tcPr>
            <w:tcW w:w="4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电池内阻检测，并给出全年个电池变化趋势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季度、年度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电池放电测试</w:t>
            </w:r>
          </w:p>
        </w:tc>
        <w:tc>
          <w:tcPr>
            <w:tcW w:w="4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电池放电30%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测试UPS报警数据正常</w:t>
            </w:r>
          </w:p>
        </w:tc>
        <w:tc>
          <w:tcPr>
            <w:tcW w:w="4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重点关注停电时声光告警、屏幕指示灯等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UPS数据调整</w:t>
            </w:r>
          </w:p>
        </w:tc>
        <w:tc>
          <w:tcPr>
            <w:tcW w:w="4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蓄电池参数、时钟参数等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系统电能质量测试</w:t>
            </w:r>
          </w:p>
        </w:tc>
        <w:tc>
          <w:tcPr>
            <w:tcW w:w="4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系统输入端谐波、功率因数、零线电流等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电容检查</w:t>
            </w:r>
          </w:p>
        </w:tc>
        <w:tc>
          <w:tcPr>
            <w:tcW w:w="4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电容实际质量检查必要时更换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UPS设备使用满5年后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  <w:t>配电柜设备巡检：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6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设备类型</w:t>
            </w:r>
          </w:p>
        </w:tc>
        <w:tc>
          <w:tcPr>
            <w:tcW w:w="68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巡检内容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UPS主机进线分线柜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（空港数据中心）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检查分线柜的柜体是否完好。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检查进线电缆和出线电缆的连接是否牢固。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使用红外测温仪对电缆终端头进行温度检测。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检查电缆的绝缘层是否完好。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使用红外测温仪对开关和断路器进行检测。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检查分线柜的接地系统是否完好，接地电阻是否符合要求。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低压输出柜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（空港数据中心配电室、新世家配电室）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检查柜门、锁具、密封条是否完好。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检查母线排连接是否紧固，无过热变色、松动或放电痕迹。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检查进出线电缆接头是否紧固，绝缘层无破损或老化。确认接地线连接可靠，无肉眼可见松动。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检查指示灯状态是否与实际运行一致。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检查多功能仪表是否工作正常。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检查断路器分合闸位置是否正确。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检查熔断器无熔断或接触不良检查过流、短路、漏电保护是否异常。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检查散热风扇运行是否正常。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检查温升状态是否正常。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低压输入柜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（空港数据中心配电室、新世家配电室）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检查柜门、面板、锁具是否完好。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检查断路器、隔离开关位置是否正确。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检查触头、接线端子是否过热或松动。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检查熔断器无熔断或破损。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检查过流、短路、漏电保护是否异常。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检查仪表显示值是否准确。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检查指示灯显示状态是否正常。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检查母线排、电缆头连接是否紧固，无松动或过热。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检查绝缘子、绝缘套管是否完好。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低压备用开关柜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（空港数据中心配电室、新世家配电室）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检查柜门、锁具、密封条是否完好。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检查母线排连接是否紧固，无过热变色、松动或放电痕迹。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检查进出线电缆接头是否紧固，绝缘层无破损或老化，确认接地线连接可靠，无肉眼可见松动。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检查指示灯状态是否与实际运行一致。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检查多功能仪表是否工作正常。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检查断路器分合闸位置是否正。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检查熔断器无熔断或接触不良。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检查过流、短路、漏电保护是否异常。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检查散热风扇运行是否正常。检查温升状态是否正常。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柴发切换柜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（空港数据中心配电室）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检查柜体表面是否完好，确认柜门密封良好。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检查通风散热是否畅通，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查看柜体周围留有足够操作空间。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检查主开关（ATS自动转换开关）。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检查开关触点是否磨损、烧蚀，必要时进行清洁或更换。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检查所有无接线端子是否松动痕迹，检查弹簧、连杆等机械部件是否老化或变形。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检查过流、过压、欠压、缺相保护功能有无异常。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检查指示灯、仪表显示是否与实际状态一致。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检查急停按钮、门锁等安全装置是否有效。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检查柜体接地良好，防止触电风险。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低压母线联络柜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（空港数据中心配电室、新世家配电室）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检查柜门、观察窗、密封条是否完好。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检查柜体接地良好。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检查柜内是否清洁。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检查通风口无堵塞，散热风扇运行正常（若配备）。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检查环境温湿度是否异常。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检查母线排连接是否紧固。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检查母线绝缘电阻（≥0.5MΩ），确认无绝缘老化或破损，观察母线支持绝缘子无裂纹或放电痕迹。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检查接触器/继电器无异常声响，线圈无过热或异味。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检查熔断器熔体是否完好，熔断指示器（如信号针）未弹出，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检查电流互感器（CT）、电压互感器（PT）二次接线有无松动迹象，有无开路或短路风险。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检查保护装置显示屏或指示灯是否正常，无报警或故障代码。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检查二次回路接线有无无松动或绝缘破损。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检查联锁回路有无异常，用红外测温仪检测母线、开关触点等关键部位温度，异常温升。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检查柜内有无异常声响（如放电声、振动声），可能预示接触不良或元件故障。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高压进线及PT柜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（空港数据中心配电室、新世家配电室）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检查柜门是否关闭严密，无变形、破损或锈蚀。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观察柜体表面温度是否正常（避免过热）。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检查电缆头、接线端子是否紧固，无松动、过热或放电痕迹；电缆绝缘层是否完好。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检查母线排连接处是否紧固，无氧化、变色或异常温升。确认接地线连接可靠。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检查分合闸指示正确；储能弹簧、传动部件无变形。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确认运行指示灯、故障指示灯状态正常，无异常闪烁。检查PT外壳无裂纹、渗油或漏气（充油式PT）；环氧树脂浇注式PT表面无破损。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用红外测温仪检测PT外壳温度是否均匀，无局部过热现象。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确认PT二次侧接地可靠，一次侧N端接地正常。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检查二次端子排接线无松动、氧化或短路风险。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核对二次侧熔断器（如快速熔断器）规格正确，无熔断或接触不良。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检查避雷器瓷套无裂纹、放电痕迹或污秽。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高压进线开关柜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（空港数据中心配电室、新世家配电室）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检查柜体有无变形、锈蚀、破损或密封不良。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检查设备编号、警告标识、相序标识是否清晰完整。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检查触头有无烧蚀、过热痕迹，灭弧罩是否完好。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线圈有无异响、过热，触点是否氧化或粘连。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检查熔体是否熔断，熔断器底座有无烧焦痕迹。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母线排颜色是否正常，连接螺栓是否紧固。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检查电容器有无鼓包、漏液或异常发热。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电压/电流表：检查仪表显示值是否准确。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检查指示灯是否正常。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检查电能表脉冲计数是否正常，有无异常报警。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用红外测温仪检测局部过热。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检查接地线连接牢固，无锈蚀，接地电阻≤4Ω。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电缆及接线检查。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显示屏无告警信息，定值设置正确。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避雷器或浪涌保护器状态正常，计数器动作记录是否超限。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检查散热风扇是否正常。检查加热除湿装置是否正常工作。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高压计量柜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（空港数据中心配电室、新世家配电室）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检查柜体有无变形、锈蚀、裂纹或密封不严。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检查接地线连接是否牢固，接地电阻是否符合要求。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检查母线连接处有无无过热、变色或松动现象。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检查导线绝缘层无破损、老化。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检查电压、电流互感器（PT/CT）二次侧接线端子是否松动或氧化。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验证计量回路接线正确性。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检查熔断器无熔断或接触不良。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检查二次侧电压无缺相或异常波动。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二次侧电流是否与负荷匹配，无开路或短路。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检查表计显示清晰，无黑屏、乱码或报警信号。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检查避雷器与计量柜的连接是否可靠。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确认指示灯亮灭与设备带电状态一致，无误报。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检查加热器、除湿器是否自动启停正常。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（空港数据中心配电室、新世家配电室）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检查柜体有无变形、破损、锈蚀或密封不严。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检查变压器运行有无异常。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声音检查绕组是否松动、铁芯故障或局部放电。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检查柜体振动情况。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确认继电器保护装置是否正常，定值是否设置符合设计要求。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检查保护装置动作记录。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检查熔断器无熔断或老化现象。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检查断路器分合闸状态，检查机械联锁和电气联锁情况。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检查风机运行正常，无异响或卡滞。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检查散热器表面清洁度，无灰尘堆积影响散热效率。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检查油位计指示是否正常。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确认油温不超过允许值，油色透明无杂质。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查指示灯、仪表、按钮等二次元件显示正常，无损坏或误动作。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检查控制电缆连接，无松动或破损。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高压母线联络柜（空港数据中心配电室、新世家配电室）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检查柜体是否有变形、开裂或严重锈蚀，确保密封性良好。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确认柜门、观察窗、锁具等附件完好，无松动或损坏。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检查设备标识是否清晰、正确。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柜体表面灰尘，确保通风口无堵塞。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检查分合闸状态有无异常。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储能机构储能正常。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检查母线排、电缆接头、触头等连接处有无松动痕迹，无松动或过热痕迹。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检查绝缘子、套管表面是否清洁，无裂纹或放电痕迹。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检查控制回路、信号回路接线是否牢固，无松动或虚接。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检查保护装置、仪表、指示灯等二次设备功能是否正常。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通过电压表、电流表或监控系统确认母线电压、电流在额定范围内。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检查过流、速断、零序等保护有无异常。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监听设备运行声音，异常噪音。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低压配电柜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（空港数据中心、元亨大厦，月坛总行办公楼）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检查标签标识是否完整，配电仪表是否正常。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检查柜内母排、电缆等。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检查电气连接螺栓力矩紧固。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检查绝缘管材破损、放点痕迹、闪络痕迹。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检查功能接地、保护接地等可靠性。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UPS配电柜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（空港数据中心、元亨大厦，月坛总行办公楼）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检查标签标识是否完整，配电仪表是否正常。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对输入、输出、电池连接端子进行温度测量。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对于气连接部分进行氧化、松动情况检查。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精密空调配电柜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（空港数据中心、元亨大厦，月坛总行办公楼）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检查标签标识是否完整，配电仪表是否正常。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检查柜内母排、电缆等。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检查电气连接螺栓力矩紧固。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检查绝缘管材破损、放点痕迹、闪络痕迹。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检查功能接地、保护接地等可靠性。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服务器列头柜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（空港数据中心、元亨大厦，月坛总行办公楼）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检查柜体是否有变形、开裂或严重锈蚀，确保密封性良好。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确认柜门、观察窗、锁具等附件完好，无松动或损坏。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检查标签标识是否完整，配电仪表是否正常。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检查柜内开关是否完好。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检查柜内接线端子无异常。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检查柜内无异味。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检查指示灯工作是否正常。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互投柜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（空港数据中心、元亨大厦，月坛总行办公楼）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检查柜体是否有变形、开裂或严重锈蚀，确保密封性良好。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确认柜门、观察窗、锁具等附件完好，无松动或损坏。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检查标签标识是否完整，配电仪表是否正常。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检查柜内开关及ATS是否正常。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检查柜内接线端子无异常。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油机接口配电柜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（元亨大厦，月坛总行办公楼）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检查柜体是否有变形、开裂或严重锈蚀，确保密封性良好。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确认柜门、锁具等附件完好，无松动或损坏。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检查标签标识是否完整，配电仪表是否正常。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柜内开关是否完好。接地电阻是否正常。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直流柜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（空港数据中心）</w:t>
            </w:r>
          </w:p>
        </w:tc>
        <w:tc>
          <w:tcPr>
            <w:tcW w:w="6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检查柜体是否有变形、开裂或严重锈蚀，确保密封性良好。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确认柜门、观察窗、锁具等附件完好，无松动或损坏。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检查有无告警信息，发现报警信息及时处理。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检查电池外观、内阻、电压是否正常。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检查电池有无鼓包漏液。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核准控制母线电压有无异常。校准屏幕显示内容准确，校准各电流显示是否存在异常。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  <w:t>配电柜维修质保范围</w:t>
      </w:r>
    </w:p>
    <w:tbl>
      <w:tblPr>
        <w:tblStyle w:val="6"/>
        <w:tblW w:w="760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3272"/>
        <w:gridCol w:w="36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维保商免费提供配件并免费更换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我行自采购配件，由服务商免费更换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电压表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塑壳断路器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电流表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接触器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热继电器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中间继电器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电容器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时间继电器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电抗器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浪涌开关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ATS开关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浪涌保护器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按钮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隔离开关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转换开关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指示灯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联锁机构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隔板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抽屉转接单元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柜门锁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热拔插断路器（不分大小）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接地刀闸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智能配电柜显示屏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微型断路器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隔离变压器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标识牌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断路器机构手柄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55C31A"/>
    <w:multiLevelType w:val="singleLevel"/>
    <w:tmpl w:val="A155C31A"/>
    <w:lvl w:ilvl="0" w:tentative="0">
      <w:start w:val="1"/>
      <w:numFmt w:val="chineseCounting"/>
      <w:suff w:val="nothing"/>
      <w:lvlText w:val="（%1）"/>
      <w:lvlJc w:val="left"/>
      <w:rPr>
        <w:rFonts w:hint="eastAsia" w:ascii="楷体_GB2312" w:hAnsi="楷体_GB2312" w:eastAsia="楷体_GB2312" w:cs="楷体_GB2312"/>
        <w:b/>
        <w:bCs/>
        <w:sz w:val="32"/>
        <w:szCs w:val="32"/>
      </w:rPr>
    </w:lvl>
  </w:abstractNum>
  <w:abstractNum w:abstractNumId="1">
    <w:nsid w:val="F5EA94B0"/>
    <w:multiLevelType w:val="singleLevel"/>
    <w:tmpl w:val="F5EA94B0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abstractNum w:abstractNumId="2">
    <w:nsid w:val="650B8458"/>
    <w:multiLevelType w:val="singleLevel"/>
    <w:tmpl w:val="650B8458"/>
    <w:lvl w:ilvl="0" w:tentative="0">
      <w:start w:val="1"/>
      <w:numFmt w:val="chineseCounting"/>
      <w:suff w:val="nothing"/>
      <w:lvlText w:val="（%1）"/>
      <w:lvlJc w:val="left"/>
      <w:rPr>
        <w:rFonts w:hint="eastAsia" w:ascii="楷体_GB2312" w:hAnsi="楷体_GB2312" w:eastAsia="楷体_GB2312" w:cs="楷体_GB2312"/>
        <w:b/>
        <w:bCs/>
        <w:sz w:val="32"/>
        <w:szCs w:val="32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B00E5"/>
    <w:rsid w:val="00DC5C09"/>
    <w:rsid w:val="010644DD"/>
    <w:rsid w:val="010B00E5"/>
    <w:rsid w:val="013B2741"/>
    <w:rsid w:val="01AF2F69"/>
    <w:rsid w:val="020D470A"/>
    <w:rsid w:val="02F83635"/>
    <w:rsid w:val="02FC1BEC"/>
    <w:rsid w:val="0384769A"/>
    <w:rsid w:val="042F56B6"/>
    <w:rsid w:val="07D63084"/>
    <w:rsid w:val="086D39DB"/>
    <w:rsid w:val="096B1779"/>
    <w:rsid w:val="0ADD2C43"/>
    <w:rsid w:val="0CA14015"/>
    <w:rsid w:val="0CAA081A"/>
    <w:rsid w:val="0DBA5C64"/>
    <w:rsid w:val="10727CD5"/>
    <w:rsid w:val="10B07196"/>
    <w:rsid w:val="11E5494E"/>
    <w:rsid w:val="11F931D0"/>
    <w:rsid w:val="12EA0A21"/>
    <w:rsid w:val="12F936C0"/>
    <w:rsid w:val="1459615F"/>
    <w:rsid w:val="14FE4111"/>
    <w:rsid w:val="151E0F8E"/>
    <w:rsid w:val="167C151B"/>
    <w:rsid w:val="16D60466"/>
    <w:rsid w:val="17244A7E"/>
    <w:rsid w:val="1750464D"/>
    <w:rsid w:val="179D61FF"/>
    <w:rsid w:val="183D26EA"/>
    <w:rsid w:val="184B4904"/>
    <w:rsid w:val="18E13730"/>
    <w:rsid w:val="18F55A08"/>
    <w:rsid w:val="190B44BE"/>
    <w:rsid w:val="1A953D0C"/>
    <w:rsid w:val="1A9868F9"/>
    <w:rsid w:val="1AA61397"/>
    <w:rsid w:val="1B0C4BBD"/>
    <w:rsid w:val="1B4309AF"/>
    <w:rsid w:val="1B6363D2"/>
    <w:rsid w:val="1BAE06F9"/>
    <w:rsid w:val="1C051EAA"/>
    <w:rsid w:val="1D39035A"/>
    <w:rsid w:val="1D5D54B2"/>
    <w:rsid w:val="1D7527EB"/>
    <w:rsid w:val="1E08050F"/>
    <w:rsid w:val="1F676233"/>
    <w:rsid w:val="1FF57F2F"/>
    <w:rsid w:val="1FF9411D"/>
    <w:rsid w:val="202B0ACD"/>
    <w:rsid w:val="213C64B4"/>
    <w:rsid w:val="21E837A4"/>
    <w:rsid w:val="23BE5912"/>
    <w:rsid w:val="27C66D51"/>
    <w:rsid w:val="28AD1E0F"/>
    <w:rsid w:val="28E35304"/>
    <w:rsid w:val="28F52B21"/>
    <w:rsid w:val="293B5D2B"/>
    <w:rsid w:val="29C20504"/>
    <w:rsid w:val="29FB2491"/>
    <w:rsid w:val="2A1D7688"/>
    <w:rsid w:val="2B516ECB"/>
    <w:rsid w:val="2C270EE9"/>
    <w:rsid w:val="2D7072DB"/>
    <w:rsid w:val="2D782BBE"/>
    <w:rsid w:val="2E490905"/>
    <w:rsid w:val="2FC50233"/>
    <w:rsid w:val="305F5A80"/>
    <w:rsid w:val="33774772"/>
    <w:rsid w:val="34326650"/>
    <w:rsid w:val="34590EA7"/>
    <w:rsid w:val="35832C54"/>
    <w:rsid w:val="35A1071D"/>
    <w:rsid w:val="35F73AAC"/>
    <w:rsid w:val="371D7946"/>
    <w:rsid w:val="3774662F"/>
    <w:rsid w:val="378B7494"/>
    <w:rsid w:val="387E5001"/>
    <w:rsid w:val="38CB4F50"/>
    <w:rsid w:val="39683473"/>
    <w:rsid w:val="3A3C5A2E"/>
    <w:rsid w:val="3ADF153A"/>
    <w:rsid w:val="3B77322D"/>
    <w:rsid w:val="3D00648F"/>
    <w:rsid w:val="3D2D3088"/>
    <w:rsid w:val="3D2E4864"/>
    <w:rsid w:val="3DF45826"/>
    <w:rsid w:val="3E632B01"/>
    <w:rsid w:val="3E8878B9"/>
    <w:rsid w:val="3F615FA6"/>
    <w:rsid w:val="3FE40B85"/>
    <w:rsid w:val="417824AA"/>
    <w:rsid w:val="435F7C18"/>
    <w:rsid w:val="43C718C8"/>
    <w:rsid w:val="44606876"/>
    <w:rsid w:val="49054689"/>
    <w:rsid w:val="49201FFD"/>
    <w:rsid w:val="495C686B"/>
    <w:rsid w:val="4A136965"/>
    <w:rsid w:val="4B370434"/>
    <w:rsid w:val="4B9F738F"/>
    <w:rsid w:val="4C9B5B94"/>
    <w:rsid w:val="4CBE773C"/>
    <w:rsid w:val="4D5B3F8B"/>
    <w:rsid w:val="4D9F634E"/>
    <w:rsid w:val="4E1339FF"/>
    <w:rsid w:val="4E891CE9"/>
    <w:rsid w:val="4EBB06CC"/>
    <w:rsid w:val="4F635B79"/>
    <w:rsid w:val="4F6D01F0"/>
    <w:rsid w:val="504C63D0"/>
    <w:rsid w:val="50B60973"/>
    <w:rsid w:val="50F64391"/>
    <w:rsid w:val="5244433D"/>
    <w:rsid w:val="52EF0230"/>
    <w:rsid w:val="534A2AC0"/>
    <w:rsid w:val="5356230E"/>
    <w:rsid w:val="54155CBD"/>
    <w:rsid w:val="54E53953"/>
    <w:rsid w:val="5602672F"/>
    <w:rsid w:val="560333B2"/>
    <w:rsid w:val="56824840"/>
    <w:rsid w:val="573138D7"/>
    <w:rsid w:val="57B27F6D"/>
    <w:rsid w:val="58EA17AA"/>
    <w:rsid w:val="58FC3504"/>
    <w:rsid w:val="59014007"/>
    <w:rsid w:val="591457F3"/>
    <w:rsid w:val="59A95167"/>
    <w:rsid w:val="59DF3DC0"/>
    <w:rsid w:val="5A203F1B"/>
    <w:rsid w:val="5BB44643"/>
    <w:rsid w:val="5C703BE0"/>
    <w:rsid w:val="5D1D393D"/>
    <w:rsid w:val="5D4B60DB"/>
    <w:rsid w:val="5D882655"/>
    <w:rsid w:val="5DBE1899"/>
    <w:rsid w:val="5DE13406"/>
    <w:rsid w:val="5E7A4564"/>
    <w:rsid w:val="5FC57C28"/>
    <w:rsid w:val="623D2CB9"/>
    <w:rsid w:val="635C32D2"/>
    <w:rsid w:val="636B6A5E"/>
    <w:rsid w:val="639C4556"/>
    <w:rsid w:val="63B532FF"/>
    <w:rsid w:val="64D428E5"/>
    <w:rsid w:val="65F74552"/>
    <w:rsid w:val="66F76ED4"/>
    <w:rsid w:val="670107B3"/>
    <w:rsid w:val="67AA252A"/>
    <w:rsid w:val="67ED4546"/>
    <w:rsid w:val="68896D9D"/>
    <w:rsid w:val="68E96E59"/>
    <w:rsid w:val="695D649F"/>
    <w:rsid w:val="69700F02"/>
    <w:rsid w:val="6A737C4A"/>
    <w:rsid w:val="6AB123C6"/>
    <w:rsid w:val="6ABD5DBB"/>
    <w:rsid w:val="6B6867C5"/>
    <w:rsid w:val="6C0A58D7"/>
    <w:rsid w:val="6C5A6524"/>
    <w:rsid w:val="6DA958BF"/>
    <w:rsid w:val="6DFB252C"/>
    <w:rsid w:val="70425DBA"/>
    <w:rsid w:val="70DF1224"/>
    <w:rsid w:val="7115277F"/>
    <w:rsid w:val="71AD3E31"/>
    <w:rsid w:val="71DA6B42"/>
    <w:rsid w:val="740B4648"/>
    <w:rsid w:val="755E1555"/>
    <w:rsid w:val="75DC3792"/>
    <w:rsid w:val="76341DA3"/>
    <w:rsid w:val="76F70623"/>
    <w:rsid w:val="77415A6E"/>
    <w:rsid w:val="7799754F"/>
    <w:rsid w:val="77EF383F"/>
    <w:rsid w:val="78FC4856"/>
    <w:rsid w:val="79721995"/>
    <w:rsid w:val="7AFF7412"/>
    <w:rsid w:val="7BCA30C7"/>
    <w:rsid w:val="7C6F3C2F"/>
    <w:rsid w:val="7CE16978"/>
    <w:rsid w:val="7F13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keepNext w:val="0"/>
      <w:keepLines w:val="0"/>
      <w:widowControl w:val="0"/>
      <w:suppressLineNumbers w:val="0"/>
      <w:spacing w:after="120" w:afterAutospacing="0"/>
      <w:jc w:val="both"/>
    </w:pPr>
    <w:rPr>
      <w:rFonts w:cs="Times New Roman"/>
      <w:szCs w:val="21"/>
      <w:lang w:bidi="ar"/>
    </w:rPr>
  </w:style>
  <w:style w:type="paragraph" w:styleId="3">
    <w:name w:val="Normal Indent"/>
    <w:basedOn w:val="1"/>
    <w:next w:val="1"/>
    <w:qFormat/>
    <w:uiPriority w:val="0"/>
    <w:pPr>
      <w:ind w:firstLine="420" w:firstLineChars="200"/>
    </w:pPr>
  </w:style>
  <w:style w:type="paragraph" w:styleId="4">
    <w:name w:val="toc 3"/>
    <w:basedOn w:val="1"/>
    <w:next w:val="1"/>
    <w:qFormat/>
    <w:uiPriority w:val="0"/>
    <w:pPr>
      <w:widowControl w:val="0"/>
      <w:ind w:left="840" w:leftChars="4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Plain Text"/>
    <w:basedOn w:val="1"/>
    <w:qFormat/>
    <w:uiPriority w:val="0"/>
    <w:pPr>
      <w:overflowPunct w:val="0"/>
      <w:snapToGrid w:val="0"/>
      <w:spacing w:line="317" w:lineRule="auto"/>
      <w:textAlignment w:val="bottom"/>
    </w:pPr>
    <w:rPr>
      <w:rFonts w:ascii="宋体" w:hAnsi="Courier New"/>
      <w:kern w:val="0"/>
      <w:szCs w:val="2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2026-05-18T03:27:00Z</dcterms:created>
  <dc:creator>luyj1</dc:creator>
  <cp:lastModifiedBy>luyj1</cp:lastModifiedBy>
  <cp:lastPrinted>2026-05-19T07:12:00Z</cp:lastPrinted>
  <dcterms:modified xsi:type="dcterms:W3CDTF">2026-05-19T08:30:04Z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276287EE98D34C3A816A9492E11DCEB7</vt:lpwstr>
  </property>
</Properties>
</file>