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outlineLvl w:val="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附件：网络安全设备维保采购内容</w:t>
      </w:r>
    </w:p>
    <w:p>
      <w:pPr>
        <w:numPr>
          <w:ilvl w:val="0"/>
          <w:numId w:val="2"/>
        </w:numPr>
        <w:jc w:val="both"/>
        <w:outlineLvl w:val="0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包一：网络安全设备维保采购</w:t>
      </w:r>
    </w:p>
    <w:p>
      <w:pPr>
        <w:numPr>
          <w:ilvl w:val="0"/>
          <w:numId w:val="0"/>
        </w:numPr>
        <w:jc w:val="both"/>
        <w:outlineLvl w:val="1"/>
        <w:rPr>
          <w:rFonts w:hint="default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1.长亭雷池WAF设备维保服务采购项目</w:t>
      </w:r>
    </w:p>
    <w:tbl>
      <w:tblPr>
        <w:tblStyle w:val="4"/>
        <w:tblW w:w="9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2449"/>
        <w:gridCol w:w="1828"/>
        <w:gridCol w:w="914"/>
        <w:gridCol w:w="267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设备名称</w:t>
            </w:r>
          </w:p>
        </w:tc>
        <w:tc>
          <w:tcPr>
            <w:tcW w:w="18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型号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长亭雷池WAF</w:t>
            </w:r>
          </w:p>
        </w:tc>
        <w:tc>
          <w:tcPr>
            <w:tcW w:w="18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SL-H20-6000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自合同签订之日起12个月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512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</w:tbl>
    <w:p>
      <w:pPr>
        <w:numPr>
          <w:ilvl w:val="0"/>
          <w:numId w:val="0"/>
        </w:numPr>
        <w:jc w:val="both"/>
        <w:outlineLvl w:val="1"/>
        <w:rPr>
          <w:rFonts w:hint="default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2.跨网传输设备维保服务采购项目</w:t>
      </w:r>
    </w:p>
    <w:tbl>
      <w:tblPr>
        <w:tblStyle w:val="4"/>
        <w:tblW w:w="9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2449"/>
        <w:gridCol w:w="1828"/>
        <w:gridCol w:w="914"/>
        <w:gridCol w:w="267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设备名称</w:t>
            </w:r>
          </w:p>
        </w:tc>
        <w:tc>
          <w:tcPr>
            <w:tcW w:w="18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型号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9" w:hRule="atLeast"/>
          <w:jc w:val="center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志翔科技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跨网传输设备</w:t>
            </w:r>
          </w:p>
        </w:tc>
        <w:tc>
          <w:tcPr>
            <w:tcW w:w="18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ISP-3000G-EL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2027/2/15-2027/10/15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512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6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</w:tbl>
    <w:p>
      <w:pPr>
        <w:numPr>
          <w:ilvl w:val="0"/>
          <w:numId w:val="0"/>
        </w:numPr>
        <w:jc w:val="both"/>
        <w:outlineLvl w:val="1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3.奇安信安全设备维保服务采购项目</w:t>
      </w:r>
    </w:p>
    <w:tbl>
      <w:tblPr>
        <w:tblStyle w:val="4"/>
        <w:tblW w:w="9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680"/>
        <w:gridCol w:w="3286"/>
        <w:gridCol w:w="674"/>
        <w:gridCol w:w="2584"/>
        <w:gridCol w:w="1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设备名称</w:t>
            </w: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型号</w:t>
            </w:r>
          </w:p>
        </w:tc>
        <w:tc>
          <w:tcPr>
            <w:tcW w:w="6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25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奇安信天眼系统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（2021年采购）</w:t>
            </w: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天眼分析平台</w:t>
            </w:r>
          </w:p>
        </w:tc>
        <w:tc>
          <w:tcPr>
            <w:tcW w:w="6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5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自合同签订之日起12个月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66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S56 流量采集探针</w:t>
            </w:r>
          </w:p>
        </w:tc>
        <w:tc>
          <w:tcPr>
            <w:tcW w:w="6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5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自合同签订之日起12个月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66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D57 文件威胁鉴定引擎</w:t>
            </w:r>
          </w:p>
        </w:tc>
        <w:tc>
          <w:tcPr>
            <w:tcW w:w="6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5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自合同签订之日起12个月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66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奇安信天眼系统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（2020年采购）</w:t>
            </w: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天眼分析平台</w:t>
            </w:r>
          </w:p>
        </w:tc>
        <w:tc>
          <w:tcPr>
            <w:tcW w:w="6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5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2026/12/20-2027/10/15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66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S56 流量采集探针</w:t>
            </w:r>
          </w:p>
        </w:tc>
        <w:tc>
          <w:tcPr>
            <w:tcW w:w="6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5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2026/12/20-2027/10/15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6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D57 文件威胁鉴定引擎</w:t>
            </w:r>
          </w:p>
        </w:tc>
        <w:tc>
          <w:tcPr>
            <w:tcW w:w="6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5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2026/12/20-2027/10/15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360代码卫士软件系统</w:t>
            </w: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DS-WAS-5500-WS-V5-MGR-PA</w:t>
            </w:r>
          </w:p>
        </w:tc>
        <w:tc>
          <w:tcPr>
            <w:tcW w:w="6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5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2026/12/20-2027/10/15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7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6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25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</w:tbl>
    <w:p>
      <w:pPr>
        <w:numPr>
          <w:ilvl w:val="0"/>
          <w:numId w:val="0"/>
        </w:numPr>
        <w:jc w:val="both"/>
        <w:outlineLvl w:val="1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4.统一桌面安全系统维保服务采购项目</w:t>
      </w:r>
    </w:p>
    <w:tbl>
      <w:tblPr>
        <w:tblStyle w:val="4"/>
        <w:tblW w:w="9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2844"/>
        <w:gridCol w:w="2393"/>
        <w:gridCol w:w="2481"/>
        <w:gridCol w:w="1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0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设备详情</w:t>
            </w:r>
          </w:p>
        </w:tc>
        <w:tc>
          <w:tcPr>
            <w:tcW w:w="2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设备数量（台、套）</w:t>
            </w:r>
          </w:p>
        </w:tc>
        <w:tc>
          <w:tcPr>
            <w:tcW w:w="24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本次采购维保服务期限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0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统一桌面安全系统</w:t>
            </w:r>
          </w:p>
        </w:tc>
        <w:tc>
          <w:tcPr>
            <w:tcW w:w="2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4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合同签订之日起12个月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互联网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统一桌面安全系统</w:t>
            </w:r>
          </w:p>
        </w:tc>
        <w:tc>
          <w:tcPr>
            <w:tcW w:w="2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合同签订之日起12个月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信创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统一桌面安全系统</w:t>
            </w:r>
          </w:p>
        </w:tc>
        <w:tc>
          <w:tcPr>
            <w:tcW w:w="2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4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2026.9.1-202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384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23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24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</w:tbl>
    <w:p>
      <w:pPr>
        <w:numPr>
          <w:ilvl w:val="0"/>
          <w:numId w:val="0"/>
        </w:numPr>
        <w:jc w:val="both"/>
        <w:outlineLvl w:val="1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5.绿盟安全设备维保服务采购项目</w:t>
      </w:r>
    </w:p>
    <w:tbl>
      <w:tblPr>
        <w:tblStyle w:val="3"/>
        <w:tblW w:w="99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653"/>
        <w:gridCol w:w="2103"/>
        <w:gridCol w:w="725"/>
        <w:gridCol w:w="2569"/>
        <w:gridCol w:w="12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名称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型号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采购维保期限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ADS设备-空港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ADS NX3-2020E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2027/3/28-2027/10/15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ADS设备-空港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ADS NX3-2020E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2027/3/28-2027/10/15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ADS设备-皓宽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ADS NX3-2020E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 xml:space="preserve">2027/3/28-2027/10/15 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IDS设备-空港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NIDSNX3-N600A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2027/3/28-2027/10/15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IDS设备-皓宽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NIDSNX3-N600A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2027/3/28-2027/10/15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IPS设备-空港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NIPSNX5-T9010A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 xml:space="preserve">2027/3/28-2027/10/15  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内网防火墙设备-月坛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NFNX3-BM2200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 xml:space="preserve">2026/12/29-2027/10/15 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安全设备统一管理平台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ISOP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 xml:space="preserve">2026/10/30-2027/10/15 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绿盟漏洞扫描设备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RSASNX3-HFD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 xml:space="preserve">2027/3/28-2027/10/15 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信创WAF-亦庄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WAFNX5-HF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2026/12/29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 xml:space="preserve">-2027/10/15 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信创IDS-空港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NIDSNX5-HFA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2026/12/29-2027/10/15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</w:tbl>
    <w:p>
      <w:pPr>
        <w:numPr>
          <w:ilvl w:val="0"/>
          <w:numId w:val="0"/>
        </w:numPr>
        <w:jc w:val="both"/>
        <w:outlineLvl w:val="1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6.科来流量溯源系统维保服务采购项目</w:t>
      </w:r>
    </w:p>
    <w:tbl>
      <w:tblPr>
        <w:tblStyle w:val="4"/>
        <w:tblW w:w="9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083"/>
        <w:gridCol w:w="4355"/>
        <w:gridCol w:w="552"/>
        <w:gridCol w:w="2139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5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0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设备名称</w:t>
            </w:r>
          </w:p>
        </w:tc>
        <w:tc>
          <w:tcPr>
            <w:tcW w:w="43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型号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维保时间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5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科来安全设备</w:t>
            </w:r>
          </w:p>
        </w:tc>
        <w:tc>
          <w:tcPr>
            <w:tcW w:w="43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科来网络全流量安全分析设备TSAS3CB4ST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3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2026/7/16-202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/10/15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5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科来网络全流量安全分析设备TSAS3CB4ST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5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科来网络大数据追踪取证中心设备BFC3D228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科来扩展存储设备CM1000SX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科来扩展存储设备ME1000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jc w:val="center"/>
        </w:trPr>
        <w:tc>
          <w:tcPr>
            <w:tcW w:w="5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科来扩展存储设备CM1000SX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5990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5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</w:tbl>
    <w:p>
      <w:pPr>
        <w:numPr>
          <w:ilvl w:val="0"/>
          <w:numId w:val="0"/>
        </w:numPr>
        <w:jc w:val="both"/>
        <w:outlineLvl w:val="0"/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none"/>
          <w:lang w:val="en-US" w:eastAsia="zh-CN"/>
        </w:rPr>
        <w:t>（二）包二：网盾FK01系统维保服务采购项目</w:t>
      </w:r>
    </w:p>
    <w:tbl>
      <w:tblPr>
        <w:tblStyle w:val="3"/>
        <w:tblW w:w="99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895"/>
        <w:gridCol w:w="1344"/>
        <w:gridCol w:w="783"/>
        <w:gridCol w:w="2526"/>
        <w:gridCol w:w="2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名称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型号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采购维保期限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维保类型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网盾FK01设备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FK01-10000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2027/3/28-2027/10/15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3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2027/3/28-2027/10/15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原厂维保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5171CB"/>
    <w:multiLevelType w:val="singleLevel"/>
    <w:tmpl w:val="FF5171C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9227BFA"/>
    <w:multiLevelType w:val="multilevel"/>
    <w:tmpl w:val="69227BFA"/>
    <w:lvl w:ilvl="0" w:tentative="0">
      <w:start w:val="1"/>
      <w:numFmt w:val="chineseCountingThousand"/>
      <w:suff w:val="nothing"/>
      <w:lvlText w:val="%1、"/>
      <w:lvlJc w:val="left"/>
      <w:pPr>
        <w:ind w:left="0" w:firstLine="640"/>
      </w:pPr>
      <w:rPr>
        <w:rFonts w:hint="eastAsia"/>
        <w:lang w:val="en-US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73" w:firstLine="641"/>
      </w:pPr>
      <w:rPr>
        <w:rFonts w:hint="eastAsia" w:ascii="楷体_GB2312" w:eastAsia="楷体_GB2312"/>
        <w:b/>
        <w:i w:val="0"/>
        <w:sz w:val="32"/>
        <w:lang w:val="en-US"/>
      </w:rPr>
    </w:lvl>
    <w:lvl w:ilvl="2" w:tentative="0">
      <w:start w:val="1"/>
      <w:numFmt w:val="decimal"/>
      <w:suff w:val="space"/>
      <w:lvlText w:val="%3."/>
      <w:lvlJc w:val="left"/>
      <w:pPr>
        <w:ind w:left="73" w:firstLine="652"/>
      </w:pPr>
      <w:rPr>
        <w:rFonts w:hint="eastAsia" w:ascii="仿宋_GB2312" w:eastAsia="仿宋_GB2312"/>
        <w:sz w:val="32"/>
      </w:rPr>
    </w:lvl>
    <w:lvl w:ilvl="3" w:tentative="0">
      <w:start w:val="1"/>
      <w:numFmt w:val="decimal"/>
      <w:pStyle w:val="2"/>
      <w:suff w:val="nothing"/>
      <w:lvlText w:val="(%4)"/>
      <w:lvlJc w:val="left"/>
      <w:pPr>
        <w:ind w:left="0" w:firstLine="641"/>
      </w:pPr>
      <w:rPr>
        <w:rFonts w:hint="eastAsia" w:ascii="仿宋_GB2312" w:eastAsia="仿宋_GB2312"/>
        <w:sz w:val="32"/>
      </w:rPr>
    </w:lvl>
    <w:lvl w:ilvl="4" w:tentative="0">
      <w:start w:val="1"/>
      <w:numFmt w:val="lowerLetter"/>
      <w:lvlText w:val="%5)"/>
      <w:lvlJc w:val="left"/>
      <w:pPr>
        <w:ind w:left="281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23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65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407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493" w:hanging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FE66A"/>
    <w:rsid w:val="28FA5492"/>
    <w:rsid w:val="2F4B96C6"/>
    <w:rsid w:val="32FF3E75"/>
    <w:rsid w:val="37D35CD4"/>
    <w:rsid w:val="3F2FF0CE"/>
    <w:rsid w:val="4FFF8EB8"/>
    <w:rsid w:val="5FFFE66A"/>
    <w:rsid w:val="76FB201F"/>
    <w:rsid w:val="7DBF97B0"/>
    <w:rsid w:val="A37791E9"/>
    <w:rsid w:val="DE7E8441"/>
    <w:rsid w:val="F69DD2ED"/>
    <w:rsid w:val="FBFB3839"/>
    <w:rsid w:val="FDFF9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ind w:firstLine="0" w:firstLineChars="0"/>
      <w:outlineLvl w:val="3"/>
    </w:pPr>
    <w:rPr>
      <w:rFonts w:hAnsi="仿宋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2026-02-07T13:53:00Z</dcterms:created>
  <dc:creator>brcb</dc:creator>
  <cp:lastModifiedBy>brcb</cp:lastModifiedBy>
  <dcterms:modified xsi:type="dcterms:W3CDTF">2026-04-13T17:52:22Z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6A363BFF5CE127019D07A169DA3815CF</vt:lpwstr>
  </property>
</Properties>
</file>